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Information der betroffenen Personen () bei Direkterhebung (Art. 13 DS-GVO)</w:t>
      </w:r>
    </w:p>
    <w:p>
      <w:pPr/>
      <w:r>
        <w:rPr>
          <w:sz w:val="28"/>
          <w:szCs w:val="28"/>
          <w:b w:val="1"/>
          <w:bCs w:val="1"/>
        </w:rPr>
        <w:t xml:space="preserve">Erbringung von Serviceleistungen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Verantwortlicher:</w:t>
      </w:r>
    </w:p>
    <w:p>
      <w:pPr/>
      <w:r>
        <w:rPr/>
        <w:t xml:space="preserve">Alukon KG, Münchberger Straße 31, 95176 Konradsreuth (Deutschland)</w:t>
      </w:r>
    </w:p>
    <w:p>
      <w:pPr/>
      <w:r>
        <w:rPr/>
        <w:t xml:space="preserve">Tel: +49 9292 950-0, E-Mail: info@alukon.com, Web: www.alukon.com</w:t>
      </w:r>
    </w:p>
    <w:p/>
    <w:p>
      <w:pPr/>
      <w:r>
        <w:rPr>
          <w:sz w:val="24"/>
          <w:szCs w:val="24"/>
          <w:b w:val="1"/>
          <w:bCs w:val="1"/>
        </w:rPr>
        <w:t xml:space="preserve">Gesetzlicher Vertreter:</w:t>
      </w:r>
    </w:p>
    <w:p>
      <w:pPr/>
      <w:r>
        <w:rPr/>
        <w:t xml:space="preserve">Klaus Braun, Tel: +49 9292 950-217, E-Mail: klaus.braun@alukon.com</w:t>
      </w:r>
    </w:p>
    <w:p/>
    <w:p>
      <w:pPr/>
      <w:r>
        <w:rPr>
          <w:sz w:val="24"/>
          <w:szCs w:val="24"/>
          <w:b w:val="1"/>
          <w:bCs w:val="1"/>
        </w:rPr>
        <w:t xml:space="preserve">Datenschutzbeauftragter:</w:t>
      </w:r>
    </w:p>
    <w:p>
      <w:pPr/>
      <w:r>
        <w:rPr/>
        <w:t xml:space="preserve">Jens Paul, Tel: +49 6331 6888831, E-Mail: datenschutz@hoermann.de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Angaben zur Verarbeitungstätigkeit:</w:t>
      </w:r>
    </w:p>
    <w:p>
      <w:pPr/>
      <w:r>
        <w:rPr>
          <w:sz w:val="24"/>
          <w:szCs w:val="24"/>
          <w:b w:val="1"/>
          <w:bCs w:val="1"/>
        </w:rPr>
        <w:t xml:space="preserve">Zwecke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Die „Erbringung von Serviceleistungen“ umfasst insbesondere Leistungen zur Fehlerbehebung, Wartung, Support und Installation. Sie kann sich auf eigene Produkt / Dienstleistungen oder auf solche Dritter beziehen.</w:t>
      </w:r>
    </w:p>
    <w:p/>
    <w:p>
      <w:pPr/>
      <w:r>
        <w:rPr>
          <w:sz w:val="24"/>
          <w:szCs w:val="24"/>
          <w:b w:val="1"/>
          <w:bCs w:val="1"/>
        </w:rPr>
        <w:t xml:space="preserve">Rechtsgrundlage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
          Die Verarbeitung ist für die Erfüllung eines Vertrags oder einer vorvertraglichen Maßnahme gem. Art. 6 Abs. 1 lit. b DS-GVO erforderlich.
          <w:br/>
        </w:t>
      </w:r>
    </w:p>
    <w:p/>
    <w:p>
      <w:pPr/>
      <w:r>
        <w:rPr>
          <w:sz w:val="24"/>
          <w:szCs w:val="24"/>
          <w:b w:val="1"/>
          <w:bCs w:val="1"/>
        </w:rPr>
        <w:t xml:space="preserve">Kategorien von Empfängern und Personengruppen: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Intern (Interne Abteilung (alle mit der Serviceerbringung betrauten Personen))</w:t>
      </w:r>
    </w:p>
    <w:p/>
    <w:p>
      <w:pPr/>
      <w:r>
        <w:rPr>
          <w:sz w:val="24"/>
          <w:szCs w:val="24"/>
          <w:b w:val="1"/>
          <w:bCs w:val="1"/>
        </w:rPr>
        <w:t xml:space="preserve">Datentransfer in ein Drittland: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liegt keine geplante Übermittlung in Drittstaaten vor.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Zusätzliche Informationspflichten:</w:t>
      </w:r>
    </w:p>
    <w:p>
      <w:pPr/>
      <w:r>
        <w:rPr>
          <w:sz w:val="24"/>
          <w:szCs w:val="24"/>
          <w:b w:val="1"/>
          <w:bCs w:val="1"/>
        </w:rPr>
        <w:t xml:space="preserve">Speicherdauer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3 Jahre (allg. Verjährung) (Allgemeine Verjährungsfrist gemäß §195 BGB)</w:t>
      </w:r>
    </w:p>
    <w:p/>
    <w:p>
      <w:pPr/>
      <w:r>
        <w:rPr>
          <w:sz w:val="24"/>
          <w:szCs w:val="24"/>
          <w:b w:val="1"/>
          <w:bCs w:val="1"/>
        </w:rPr>
        <w:t xml:space="preserve">Rechte der betroffenen Person: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Auskunft (gem. Art. 15 DS-GVO) gegenüber dem Verantwortlichen über die Sie betreffenden personenbezogenen Daten sowie das Recht auf Berichtigung (Art. 16 DS-GVO), Löschung (Art. 17 DS-GVO) und auf Einschränkung der Verarbeitung (Art. 18 Abs. 1 DS-GVO). Des Weiteren haben Sie ein Widerspruchsrecht gegen die Verarbeitung (Art. 21 DS-GVO) sowie das Recht auf Datenübertragbarkeit (Art. 20 DS-GVO).</w:t>
      </w:r>
    </w:p>
    <w:p/>
    <w:p>
      <w:pPr>
        <w:spacing w:after="30"/>
      </w:pPr>
      <w:r>
        <w:rPr>
          <w:sz w:val="22"/>
          <w:szCs w:val="22"/>
          <w:b w:val="0"/>
          <w:bCs w:val="0"/>
        </w:rPr>
        <w:t xml:space="preserve">Möchten Sie von Ihren Rechten Gebrauch machen, wenden Sie sich bitte an den oben genannten Datenschutzbeauftragten.</w:t>
      </w:r>
    </w:p>
    <w:p/>
    <w:p>
      <w:pPr/>
      <w:r>
        <w:rPr>
          <w:sz w:val="24"/>
          <w:szCs w:val="24"/>
          <w:b w:val="1"/>
          <w:bCs w:val="1"/>
        </w:rPr>
        <w:t xml:space="preserve">Beschwerderecht: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Beschwerde bei der zuständigen Aufsichtsbehörde.</w:t>
      </w:r>
    </w:p>
    <w:p/>
    <w:p>
      <w:pPr/>
      <w:r>
        <w:rPr>
          <w:sz w:val="24"/>
          <w:szCs w:val="24"/>
          <w:b w:val="1"/>
          <w:bCs w:val="1"/>
        </w:rPr>
        <w:t xml:space="preserve">Pflicht zur Bereitstellung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sind nicht zur Bereitstellung der Daten verpflichtet.</w:t>
      </w:r>
    </w:p>
    <w:p/>
    <w:p>
      <w:pPr/>
      <w:r>
        <w:rPr>
          <w:sz w:val="24"/>
          <w:szCs w:val="24"/>
          <w:b w:val="1"/>
          <w:bCs w:val="1"/>
        </w:rPr>
        <w:t xml:space="preserve">Automatisierte Entscheidungsfindung: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erfolgt keine automatisierte Entscheidungsfindung bzw. Profiling.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000" w:type="dxa"/>
      <w:gridCol w:w="4000" w:type="dxa"/>
      <w:gridCol w:w="2000" w:type="dxa"/>
    </w:tblGrid>
    <w:tr>
      <w:trPr/>
      <w:tc>
        <w:tcPr>
          <w:tcW w:w="4000" w:type="dxa"/>
        </w:tcPr>
        <w:p>
          <w:pPr/>
          <w:r>
            <w:rPr>
              <w:sz w:val="18"/>
              <w:szCs w:val="18"/>
            </w:rPr>
            <w:t xml:space="preserve">powered by NC Datenschutz MANAGER</w:t>
          </w:r>
        </w:p>
      </w:tc>
      <w:tc>
        <w:tcPr>
          <w:tcW w:w="4000" w:type="dxa"/>
        </w:tcPr>
        <w:p>
          <w:pPr>
            <w:jc w:val="center"/>
          </w:pPr>
          <w:r>
            <w:rPr>
              <w:sz w:val="18"/>
              <w:szCs w:val="18"/>
            </w:rPr>
            <w:t xml:space="preserve">Stand: 22.05.2025</w:t>
          </w:r>
        </w:p>
      </w:tc>
      <w:tc>
        <w:tcPr>
          <w:tcW w:w="2000" w:type="dxa"/>
        </w:tcPr>
        <w:p>
          <w:pPr>
            <w:jc w:val="right"/>
          </w:pPr>
          <w:r>
            <w:rPr>
              <w:sz w:val="18"/>
              <w:szCs w:val="18"/>
            </w:rPr>
            <w:t xml:space="preserve">Seite </w:t>
          </w:r>
          <w:r>
            <w:fldChar w:fldCharType="begin"/>
          </w:r>
          <w:r>
            <w:rPr>
              <w:sz w:val="18"/>
              <w:szCs w:val="18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sz w:val="18"/>
              <w:szCs w:val="18"/>
            </w:rPr>
            <w:t xml:space="preserve"> / </w:t>
          </w:r>
          <w:r>
            <w:fldChar w:fldCharType="begin"/>
          </w:r>
          <w:r>
            <w:rPr>
              <w:sz w:val="18"/>
              <w:szCs w:val="18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>
        <w:sz w:val="20"/>
        <w:szCs w:val="20"/>
        <w:b w:val="0"/>
        <w:bCs w:val="0"/>
      </w:rPr>
      <w:t xml:space="preserve">Information der betroffenen Personen () bei Direkterhebung (Art. 13 DS-GVO)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de-DE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de-DE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32"/>
      <w:szCs w:val="32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Alukon KG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Freund</dc:creator>
  <dc:title>Verarbeitungstaetigkeiten Informationspflicht</dc:title>
  <dc:description/>
  <dc:subject/>
  <cp:keywords/>
  <cp:category/>
  <cp:lastModifiedBy>Marc Freund</cp:lastModifiedBy>
  <dcterms:created xsi:type="dcterms:W3CDTF">2025-05-22T10:35:53+02:00</dcterms:created>
  <dcterms:modified xsi:type="dcterms:W3CDTF">2025-05-22T10:35:53+02:00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